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04BB4" w14:textId="75CF7EAE" w:rsidR="006D3228" w:rsidRPr="006D3228" w:rsidRDefault="006D3228" w:rsidP="001528F3">
      <w:pPr>
        <w:rPr>
          <w:i/>
          <w:iCs/>
          <w:color w:val="3A7C22" w:themeColor="accent6" w:themeShade="BF"/>
          <w:lang w:val="en-GB"/>
        </w:rPr>
      </w:pPr>
      <w:r w:rsidRPr="006D3228">
        <w:rPr>
          <w:i/>
          <w:iCs/>
          <w:color w:val="3A7C22" w:themeColor="accent6" w:themeShade="BF"/>
          <w:lang w:val="en-GB"/>
        </w:rPr>
        <w:t xml:space="preserve">The following is suggested content/format for a </w:t>
      </w:r>
      <w:r w:rsidRPr="006D3228">
        <w:rPr>
          <w:b/>
          <w:bCs/>
          <w:i/>
          <w:iCs/>
          <w:color w:val="3A7C22" w:themeColor="accent6" w:themeShade="BF"/>
          <w:lang w:val="en-GB"/>
        </w:rPr>
        <w:t>Justification Letter</w:t>
      </w:r>
      <w:r w:rsidRPr="006D3228">
        <w:rPr>
          <w:i/>
          <w:iCs/>
          <w:color w:val="3A7C22" w:themeColor="accent6" w:themeShade="BF"/>
          <w:lang w:val="en-GB"/>
        </w:rPr>
        <w:t xml:space="preserve"> to facilitate your attendance at the seminar. </w:t>
      </w:r>
    </w:p>
    <w:p w14:paraId="20639D52" w14:textId="77777777" w:rsidR="00A426C8" w:rsidRDefault="001528F3" w:rsidP="001528F3">
      <w:pPr>
        <w:rPr>
          <w:b/>
          <w:bCs/>
          <w:lang w:val="en-GB"/>
        </w:rPr>
      </w:pPr>
      <w:r w:rsidRPr="001528F3">
        <w:rPr>
          <w:b/>
          <w:bCs/>
          <w:lang w:val="en-GB"/>
        </w:rPr>
        <w:t xml:space="preserve">Approval Request: </w:t>
      </w:r>
    </w:p>
    <w:p w14:paraId="3CD483AE" w14:textId="46989C33" w:rsidR="001528F3" w:rsidRDefault="00A426C8" w:rsidP="001528F3">
      <w:r>
        <w:rPr>
          <w:b/>
          <w:bCs/>
          <w:lang w:val="en-GB"/>
        </w:rPr>
        <w:t>P</w:t>
      </w:r>
      <w:r w:rsidR="001528F3" w:rsidRPr="001528F3">
        <w:rPr>
          <w:b/>
          <w:bCs/>
          <w:lang w:val="en-GB"/>
        </w:rPr>
        <w:t>articipation in</w:t>
      </w:r>
      <w:r w:rsidR="001528F3">
        <w:rPr>
          <w:b/>
          <w:bCs/>
          <w:lang w:val="en-GB"/>
        </w:rPr>
        <w:t xml:space="preserve"> Chameleon Associates’ </w:t>
      </w:r>
      <w:r w:rsidR="001528F3" w:rsidRPr="00A426C8">
        <w:rPr>
          <w:b/>
          <w:bCs/>
          <w:i/>
          <w:iCs/>
          <w:lang w:val="en-GB"/>
        </w:rPr>
        <w:t>Threat, Risk and Vulnerability Assessment Seminar</w:t>
      </w:r>
      <w:r w:rsidR="001528F3">
        <w:rPr>
          <w:b/>
          <w:bCs/>
          <w:lang w:val="en-GB"/>
        </w:rPr>
        <w:t xml:space="preserve">, presenting a unique curriculum that is essential to </w:t>
      </w:r>
      <w:r>
        <w:rPr>
          <w:b/>
          <w:bCs/>
          <w:lang w:val="en-GB"/>
        </w:rPr>
        <w:t xml:space="preserve">building and maintaining </w:t>
      </w:r>
      <w:r w:rsidR="001528F3">
        <w:rPr>
          <w:b/>
          <w:bCs/>
          <w:lang w:val="en-GB"/>
        </w:rPr>
        <w:t xml:space="preserve">effective </w:t>
      </w:r>
      <w:r w:rsidR="001528F3" w:rsidRPr="001528F3">
        <w:rPr>
          <w:b/>
          <w:bCs/>
          <w:lang w:val="en-GB"/>
        </w:rPr>
        <w:t xml:space="preserve">security </w:t>
      </w:r>
      <w:r w:rsidR="001528F3">
        <w:rPr>
          <w:b/>
          <w:bCs/>
          <w:lang w:val="en-GB"/>
        </w:rPr>
        <w:t>systems.</w:t>
      </w:r>
      <w:r w:rsidR="001528F3" w:rsidRPr="001528F3">
        <w:t> </w:t>
      </w:r>
    </w:p>
    <w:p w14:paraId="294C311B" w14:textId="77777777" w:rsidR="00DD6D9F" w:rsidRPr="001528F3" w:rsidRDefault="00DD6D9F" w:rsidP="001528F3"/>
    <w:p w14:paraId="3FCC846D" w14:textId="0DE7B35B" w:rsidR="001528F3" w:rsidRPr="001528F3" w:rsidRDefault="001528F3" w:rsidP="001528F3">
      <w:r w:rsidRPr="001528F3">
        <w:rPr>
          <w:lang w:val="en-GB"/>
        </w:rPr>
        <w:t xml:space="preserve">Dear </w:t>
      </w:r>
      <w:r>
        <w:rPr>
          <w:lang w:val="en-GB"/>
        </w:rPr>
        <w:t>_____,</w:t>
      </w:r>
    </w:p>
    <w:p w14:paraId="4F40DE86" w14:textId="26DB2081" w:rsidR="00A426C8" w:rsidRPr="00A426C8" w:rsidRDefault="001528F3" w:rsidP="001528F3">
      <w:pPr>
        <w:rPr>
          <w:color w:val="000000" w:themeColor="text1"/>
          <w:lang w:val="en-GB"/>
        </w:rPr>
      </w:pPr>
      <w:r w:rsidRPr="00A426C8">
        <w:rPr>
          <w:color w:val="000000" w:themeColor="text1"/>
          <w:lang w:val="en-GB"/>
        </w:rPr>
        <w:t xml:space="preserve">I am requesting approval for the investment of </w:t>
      </w:r>
      <w:r w:rsidR="00A426C8" w:rsidRPr="00A426C8">
        <w:rPr>
          <w:color w:val="000000" w:themeColor="text1"/>
        </w:rPr>
        <w:t>€</w:t>
      </w:r>
      <w:r w:rsidR="00A426C8" w:rsidRPr="00A426C8">
        <w:rPr>
          <w:color w:val="000000" w:themeColor="text1"/>
          <w:lang w:val="en-GB"/>
        </w:rPr>
        <w:t>1.195 for registration fees</w:t>
      </w:r>
      <w:r w:rsidR="006D3228">
        <w:rPr>
          <w:color w:val="000000" w:themeColor="text1"/>
          <w:lang w:val="en-GB"/>
        </w:rPr>
        <w:t xml:space="preserve"> </w:t>
      </w:r>
      <w:r w:rsidR="00A426C8" w:rsidRPr="00A426C8">
        <w:rPr>
          <w:color w:val="000000" w:themeColor="text1"/>
          <w:lang w:val="en-GB"/>
        </w:rPr>
        <w:t xml:space="preserve">to participate in a two-day seminar in Berlin on March 11-12, 2025, on </w:t>
      </w:r>
      <w:r w:rsidR="00DD6D9F" w:rsidRPr="00DD6D9F">
        <w:rPr>
          <w:b/>
          <w:bCs/>
          <w:color w:val="000000" w:themeColor="text1"/>
          <w:lang w:val="en-GB"/>
        </w:rPr>
        <w:t xml:space="preserve">Security </w:t>
      </w:r>
      <w:r w:rsidR="00A426C8" w:rsidRPr="00DD6D9F">
        <w:rPr>
          <w:b/>
          <w:bCs/>
          <w:color w:val="000000" w:themeColor="text1"/>
          <w:lang w:val="en-GB"/>
        </w:rPr>
        <w:t>Threat, Risk and Vulnerability Assessments</w:t>
      </w:r>
      <w:r w:rsidR="00A426C8" w:rsidRPr="00A426C8">
        <w:rPr>
          <w:color w:val="000000" w:themeColor="text1"/>
          <w:lang w:val="en-GB"/>
        </w:rPr>
        <w:t>.</w:t>
      </w:r>
      <w:r w:rsidR="006D3228">
        <w:rPr>
          <w:color w:val="000000" w:themeColor="text1"/>
          <w:lang w:val="en-GB"/>
        </w:rPr>
        <w:t xml:space="preserve">  Transportation and Accommodations cost are estimated at </w:t>
      </w:r>
      <w:r w:rsidR="006D3228" w:rsidRPr="00A426C8">
        <w:rPr>
          <w:color w:val="000000" w:themeColor="text1"/>
        </w:rPr>
        <w:t>€</w:t>
      </w:r>
      <w:r w:rsidR="00DD6D9F">
        <w:rPr>
          <w:color w:val="000000" w:themeColor="text1"/>
        </w:rPr>
        <w:t>___</w:t>
      </w:r>
      <w:r w:rsidR="006D3228">
        <w:rPr>
          <w:color w:val="000000" w:themeColor="text1"/>
          <w:lang w:val="en-GB"/>
        </w:rPr>
        <w:t>.</w:t>
      </w:r>
    </w:p>
    <w:p w14:paraId="58F8E588" w14:textId="045B59DF" w:rsidR="001528F3" w:rsidRPr="00DD6D9F" w:rsidRDefault="001528F3" w:rsidP="001528F3">
      <w:pPr>
        <w:rPr>
          <w:color w:val="000000" w:themeColor="text1"/>
          <w:lang w:val="en-GB"/>
        </w:rPr>
      </w:pPr>
      <w:r w:rsidRPr="00A426C8">
        <w:rPr>
          <w:color w:val="000000" w:themeColor="text1"/>
          <w:lang w:val="en-GB"/>
        </w:rPr>
        <w:t xml:space="preserve">This </w:t>
      </w:r>
      <w:r w:rsidR="00A426C8">
        <w:rPr>
          <w:color w:val="000000" w:themeColor="text1"/>
          <w:lang w:val="en-GB"/>
        </w:rPr>
        <w:t>seminar provides</w:t>
      </w:r>
      <w:r w:rsidRPr="00A426C8">
        <w:rPr>
          <w:color w:val="000000" w:themeColor="text1"/>
          <w:lang w:val="en-GB"/>
        </w:rPr>
        <w:t xml:space="preserve"> a unique </w:t>
      </w:r>
      <w:r w:rsidR="00A426C8" w:rsidRPr="00A426C8">
        <w:rPr>
          <w:color w:val="000000" w:themeColor="text1"/>
          <w:lang w:val="en-GB"/>
        </w:rPr>
        <w:t>training opportunity</w:t>
      </w:r>
      <w:r w:rsidRPr="00A426C8">
        <w:rPr>
          <w:color w:val="000000" w:themeColor="text1"/>
          <w:lang w:val="en-GB"/>
        </w:rPr>
        <w:t xml:space="preserve"> for international security risk professionals, especially </w:t>
      </w:r>
      <w:r w:rsidRPr="00DD6D9F">
        <w:rPr>
          <w:color w:val="000000" w:themeColor="text1"/>
          <w:lang w:val="en-GB"/>
        </w:rPr>
        <w:t xml:space="preserve">those in leadership </w:t>
      </w:r>
      <w:r w:rsidR="00A426C8" w:rsidRPr="00DD6D9F">
        <w:rPr>
          <w:color w:val="000000" w:themeColor="text1"/>
          <w:lang w:val="en-GB"/>
        </w:rPr>
        <w:t xml:space="preserve">and management </w:t>
      </w:r>
      <w:r w:rsidRPr="00DD6D9F">
        <w:rPr>
          <w:color w:val="000000" w:themeColor="text1"/>
          <w:lang w:val="en-GB"/>
        </w:rPr>
        <w:t xml:space="preserve">positions in </w:t>
      </w:r>
      <w:r w:rsidR="00E94D0F" w:rsidRPr="00DD6D9F">
        <w:rPr>
          <w:color w:val="000000" w:themeColor="text1"/>
          <w:lang w:val="en-GB"/>
        </w:rPr>
        <w:t>leading</w:t>
      </w:r>
      <w:r w:rsidRPr="00DD6D9F">
        <w:rPr>
          <w:color w:val="000000" w:themeColor="text1"/>
          <w:lang w:val="en-GB"/>
        </w:rPr>
        <w:t xml:space="preserve"> international companies. </w:t>
      </w:r>
    </w:p>
    <w:p w14:paraId="60B18D28" w14:textId="040EC9EE" w:rsidR="001528F3" w:rsidRPr="00DD6D9F" w:rsidRDefault="001528F3" w:rsidP="001528F3">
      <w:pPr>
        <w:rPr>
          <w:color w:val="000000" w:themeColor="text1"/>
        </w:rPr>
      </w:pPr>
      <w:r w:rsidRPr="00DD6D9F">
        <w:rPr>
          <w:color w:val="000000" w:themeColor="text1"/>
          <w:lang w:val="en-GB"/>
        </w:rPr>
        <w:t xml:space="preserve">I will hear from </w:t>
      </w:r>
      <w:r w:rsidR="00DD6D9F" w:rsidRPr="00DD6D9F">
        <w:rPr>
          <w:color w:val="000000" w:themeColor="text1"/>
          <w:lang w:val="en-GB"/>
        </w:rPr>
        <w:t xml:space="preserve">subject matter </w:t>
      </w:r>
      <w:r w:rsidRPr="00DD6D9F">
        <w:rPr>
          <w:color w:val="000000" w:themeColor="text1"/>
          <w:lang w:val="en-GB"/>
        </w:rPr>
        <w:t xml:space="preserve">experts, participate in discussions, and benchmark with peers from other respected organisations on topics </w:t>
      </w:r>
      <w:r w:rsidR="00DD6D9F" w:rsidRPr="00DD6D9F">
        <w:rPr>
          <w:color w:val="000000" w:themeColor="text1"/>
          <w:lang w:val="en-GB"/>
        </w:rPr>
        <w:t>to include</w:t>
      </w:r>
      <w:r w:rsidRPr="00DD6D9F">
        <w:rPr>
          <w:color w:val="000000" w:themeColor="text1"/>
          <w:lang w:val="en-GB"/>
        </w:rPr>
        <w:t>:</w:t>
      </w:r>
      <w:r w:rsidRPr="00DD6D9F">
        <w:rPr>
          <w:color w:val="000000" w:themeColor="text1"/>
        </w:rPr>
        <w:t> </w:t>
      </w:r>
    </w:p>
    <w:p w14:paraId="23DE70C9" w14:textId="1DFBE75D" w:rsidR="00DD6D9F" w:rsidRPr="00DD6D9F" w:rsidRDefault="00DD6D9F" w:rsidP="001528F3">
      <w:pPr>
        <w:numPr>
          <w:ilvl w:val="0"/>
          <w:numId w:val="1"/>
        </w:numPr>
        <w:rPr>
          <w:color w:val="000000" w:themeColor="text1"/>
        </w:rPr>
      </w:pPr>
      <w:r w:rsidRPr="00DD6D9F">
        <w:rPr>
          <w:color w:val="000000" w:themeColor="text1"/>
          <w:lang w:val="en-GB"/>
        </w:rPr>
        <w:t>Different ways to approach TRVAs, based on organizational requirements</w:t>
      </w:r>
      <w:r>
        <w:rPr>
          <w:color w:val="000000" w:themeColor="text1"/>
          <w:lang w:val="en-GB"/>
        </w:rPr>
        <w:t xml:space="preserve"> and threat environments.</w:t>
      </w:r>
    </w:p>
    <w:p w14:paraId="0F339AC0" w14:textId="77777777" w:rsidR="00DD6D9F" w:rsidRPr="00DD6D9F" w:rsidRDefault="00DD6D9F" w:rsidP="001528F3">
      <w:pPr>
        <w:numPr>
          <w:ilvl w:val="0"/>
          <w:numId w:val="1"/>
        </w:numPr>
        <w:rPr>
          <w:color w:val="000000" w:themeColor="text1"/>
        </w:rPr>
      </w:pPr>
      <w:r w:rsidRPr="00DD6D9F">
        <w:rPr>
          <w:color w:val="000000" w:themeColor="text1"/>
          <w:lang w:val="en-GB"/>
        </w:rPr>
        <w:t>Setting benchmarks.</w:t>
      </w:r>
    </w:p>
    <w:p w14:paraId="16810F93" w14:textId="7D465B90" w:rsidR="001528F3" w:rsidRPr="00DD6D9F" w:rsidRDefault="00DD6D9F" w:rsidP="001528F3">
      <w:pPr>
        <w:numPr>
          <w:ilvl w:val="0"/>
          <w:numId w:val="1"/>
        </w:numPr>
        <w:rPr>
          <w:color w:val="000000" w:themeColor="text1"/>
        </w:rPr>
      </w:pPr>
      <w:r w:rsidRPr="00DD6D9F">
        <w:rPr>
          <w:color w:val="000000" w:themeColor="text1"/>
          <w:lang w:val="en-GB"/>
        </w:rPr>
        <w:t>Proactive security methods for conducting step-by-step threat assessments.</w:t>
      </w:r>
    </w:p>
    <w:p w14:paraId="2BC137BC" w14:textId="62EDC44D" w:rsidR="00DD6D9F" w:rsidRPr="00DD6D9F" w:rsidRDefault="00DD6D9F" w:rsidP="001528F3">
      <w:pPr>
        <w:numPr>
          <w:ilvl w:val="0"/>
          <w:numId w:val="1"/>
        </w:numPr>
        <w:rPr>
          <w:color w:val="000000" w:themeColor="text1"/>
        </w:rPr>
      </w:pPr>
      <w:r w:rsidRPr="00DD6D9F">
        <w:rPr>
          <w:color w:val="000000" w:themeColor="text1"/>
          <w:lang w:val="en-GB"/>
        </w:rPr>
        <w:t>Better ways to identify threats and their correlated suspicion indicators.</w:t>
      </w:r>
    </w:p>
    <w:p w14:paraId="126BBE0D" w14:textId="55DD318D" w:rsidR="00DD6D9F" w:rsidRPr="00DD6D9F" w:rsidRDefault="00DD6D9F" w:rsidP="001528F3">
      <w:pPr>
        <w:numPr>
          <w:ilvl w:val="0"/>
          <w:numId w:val="1"/>
        </w:numPr>
        <w:rPr>
          <w:color w:val="000000" w:themeColor="text1"/>
        </w:rPr>
      </w:pPr>
      <w:r w:rsidRPr="00DD6D9F">
        <w:rPr>
          <w:color w:val="000000" w:themeColor="text1"/>
          <w:lang w:val="en-GB"/>
        </w:rPr>
        <w:t>The difference between Risk and Threat and why/how that matters.</w:t>
      </w:r>
    </w:p>
    <w:p w14:paraId="07C02E56" w14:textId="0E877BC3" w:rsidR="00DD6D9F" w:rsidRPr="00DD6D9F" w:rsidRDefault="00DD6D9F" w:rsidP="001528F3">
      <w:pPr>
        <w:numPr>
          <w:ilvl w:val="0"/>
          <w:numId w:val="1"/>
        </w:numPr>
        <w:rPr>
          <w:color w:val="000000" w:themeColor="text1"/>
        </w:rPr>
      </w:pPr>
      <w:r w:rsidRPr="00DD6D9F">
        <w:rPr>
          <w:color w:val="000000" w:themeColor="text1"/>
          <w:lang w:val="en-GB"/>
        </w:rPr>
        <w:t>How to evaluate security procedures, technology, training needs.</w:t>
      </w:r>
    </w:p>
    <w:p w14:paraId="689820EB" w14:textId="4807E671" w:rsidR="00DD6D9F" w:rsidRPr="00DD6D9F" w:rsidRDefault="00DD6D9F" w:rsidP="001528F3">
      <w:pPr>
        <w:numPr>
          <w:ilvl w:val="0"/>
          <w:numId w:val="1"/>
        </w:numPr>
        <w:rPr>
          <w:color w:val="000000" w:themeColor="text1"/>
        </w:rPr>
      </w:pPr>
      <w:r w:rsidRPr="00DD6D9F">
        <w:rPr>
          <w:color w:val="000000" w:themeColor="text1"/>
          <w:lang w:val="en-GB"/>
        </w:rPr>
        <w:t>How to best deploy security resources.</w:t>
      </w:r>
    </w:p>
    <w:p w14:paraId="5DEE97C8" w14:textId="10C1A64B" w:rsidR="00DD6D9F" w:rsidRPr="00DD6D9F" w:rsidRDefault="00DD6D9F" w:rsidP="001528F3">
      <w:pPr>
        <w:numPr>
          <w:ilvl w:val="0"/>
          <w:numId w:val="1"/>
        </w:numPr>
        <w:rPr>
          <w:color w:val="000000" w:themeColor="text1"/>
        </w:rPr>
      </w:pPr>
      <w:r w:rsidRPr="00DD6D9F">
        <w:rPr>
          <w:color w:val="000000" w:themeColor="text1"/>
        </w:rPr>
        <w:t>Closing skill and knowledge gaps.</w:t>
      </w:r>
    </w:p>
    <w:p w14:paraId="7867C425" w14:textId="3DBE2B89" w:rsidR="00DD6D9F" w:rsidRPr="00DD6D9F" w:rsidRDefault="00DD6D9F" w:rsidP="001528F3">
      <w:pPr>
        <w:numPr>
          <w:ilvl w:val="0"/>
          <w:numId w:val="1"/>
        </w:numPr>
        <w:rPr>
          <w:color w:val="000000" w:themeColor="text1"/>
        </w:rPr>
      </w:pPr>
      <w:r w:rsidRPr="00DD6D9F">
        <w:rPr>
          <w:color w:val="000000" w:themeColor="text1"/>
        </w:rPr>
        <w:t xml:space="preserve">And </w:t>
      </w:r>
      <w:r>
        <w:rPr>
          <w:color w:val="000000" w:themeColor="text1"/>
        </w:rPr>
        <w:t xml:space="preserve">much </w:t>
      </w:r>
      <w:r w:rsidRPr="00DD6D9F">
        <w:rPr>
          <w:color w:val="000000" w:themeColor="text1"/>
        </w:rPr>
        <w:t>more</w:t>
      </w:r>
    </w:p>
    <w:p w14:paraId="0DDCF218" w14:textId="119C3BFC" w:rsidR="001528F3" w:rsidRPr="005F2389" w:rsidRDefault="001528F3" w:rsidP="001528F3">
      <w:r w:rsidRPr="00DD6D9F">
        <w:rPr>
          <w:color w:val="000000" w:themeColor="text1"/>
          <w:lang w:val="en-GB"/>
        </w:rPr>
        <w:t xml:space="preserve">In </w:t>
      </w:r>
      <w:r w:rsidR="00A426C8" w:rsidRPr="00DD6D9F">
        <w:rPr>
          <w:color w:val="000000" w:themeColor="text1"/>
          <w:lang w:val="en-GB"/>
        </w:rPr>
        <w:t>sum</w:t>
      </w:r>
      <w:r w:rsidRPr="00DD6D9F">
        <w:rPr>
          <w:color w:val="000000" w:themeColor="text1"/>
          <w:lang w:val="en-GB"/>
        </w:rPr>
        <w:t xml:space="preserve">, the </w:t>
      </w:r>
      <w:r w:rsidR="00A426C8" w:rsidRPr="00DD6D9F">
        <w:rPr>
          <w:color w:val="000000" w:themeColor="text1"/>
          <w:lang w:val="en-GB"/>
        </w:rPr>
        <w:t>seminar</w:t>
      </w:r>
      <w:r w:rsidRPr="00DD6D9F">
        <w:rPr>
          <w:color w:val="000000" w:themeColor="text1"/>
          <w:lang w:val="en-GB"/>
        </w:rPr>
        <w:t xml:space="preserve"> offers </w:t>
      </w:r>
      <w:r w:rsidR="00A426C8" w:rsidRPr="00DD6D9F">
        <w:rPr>
          <w:color w:val="000000" w:themeColor="text1"/>
          <w:lang w:val="en-GB"/>
        </w:rPr>
        <w:t xml:space="preserve">two </w:t>
      </w:r>
      <w:r w:rsidR="00DD6D9F">
        <w:rPr>
          <w:lang w:val="en-GB"/>
        </w:rPr>
        <w:t>full</w:t>
      </w:r>
      <w:r w:rsidR="00A426C8" w:rsidRPr="005F2389">
        <w:rPr>
          <w:lang w:val="en-GB"/>
        </w:rPr>
        <w:t xml:space="preserve"> days</w:t>
      </w:r>
      <w:r w:rsidRPr="005F2389">
        <w:rPr>
          <w:lang w:val="en-GB"/>
        </w:rPr>
        <w:t xml:space="preserve"> of interactive learning</w:t>
      </w:r>
      <w:r w:rsidR="00DD6D9F">
        <w:rPr>
          <w:lang w:val="en-GB"/>
        </w:rPr>
        <w:t>,</w:t>
      </w:r>
      <w:r w:rsidR="00A426C8" w:rsidRPr="005F2389">
        <w:rPr>
          <w:lang w:val="en-GB"/>
        </w:rPr>
        <w:t xml:space="preserve"> n</w:t>
      </w:r>
      <w:r w:rsidRPr="005F2389">
        <w:rPr>
          <w:lang w:val="en-GB"/>
        </w:rPr>
        <w:t>etworking time</w:t>
      </w:r>
      <w:r w:rsidR="005F2389" w:rsidRPr="005F2389">
        <w:rPr>
          <w:lang w:val="en-GB"/>
        </w:rPr>
        <w:t xml:space="preserve"> and</w:t>
      </w:r>
      <w:r w:rsidR="00DD6D9F">
        <w:rPr>
          <w:lang w:val="en-GB"/>
        </w:rPr>
        <w:t xml:space="preserve"> attendees come away with</w:t>
      </w:r>
      <w:r w:rsidR="005F2389" w:rsidRPr="005F2389">
        <w:rPr>
          <w:lang w:val="en-GB"/>
        </w:rPr>
        <w:t xml:space="preserve"> a tool kit that </w:t>
      </w:r>
      <w:r w:rsidR="00DD6D9F">
        <w:rPr>
          <w:lang w:val="en-GB"/>
        </w:rPr>
        <w:t xml:space="preserve">can </w:t>
      </w:r>
      <w:r w:rsidR="005F2389" w:rsidRPr="005F2389">
        <w:rPr>
          <w:lang w:val="en-GB"/>
        </w:rPr>
        <w:t>be put to immediate use.</w:t>
      </w:r>
    </w:p>
    <w:p w14:paraId="49A5DCDA" w14:textId="09231DF4" w:rsidR="00A426C8" w:rsidRDefault="001528F3" w:rsidP="001528F3">
      <w:r w:rsidRPr="001528F3">
        <w:rPr>
          <w:lang w:val="en-GB"/>
        </w:rPr>
        <w:t xml:space="preserve">Full details of the event are available at </w:t>
      </w:r>
      <w:hyperlink r:id="rId5" w:history="1">
        <w:r w:rsidR="00A426C8" w:rsidRPr="00F66630">
          <w:rPr>
            <w:rStyle w:val="Hyperlink"/>
          </w:rPr>
          <w:t>https://chameleonassociates.com/threat-risk-vulnerability-assessment-seminar-berlin-2025/</w:t>
        </w:r>
      </w:hyperlink>
    </w:p>
    <w:p w14:paraId="6A8B8C69" w14:textId="3FBF2156" w:rsidR="001528F3" w:rsidRPr="001528F3" w:rsidRDefault="001528F3" w:rsidP="001528F3">
      <w:r w:rsidRPr="001528F3">
        <w:rPr>
          <w:lang w:val="en-GB"/>
        </w:rPr>
        <w:t>Thank you for your consideration, </w:t>
      </w:r>
    </w:p>
    <w:p w14:paraId="1A55B8C9" w14:textId="77777777" w:rsidR="007C6F77" w:rsidRDefault="007C6F77"/>
    <w:sectPr w:rsidR="007C6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55CEF"/>
    <w:multiLevelType w:val="multilevel"/>
    <w:tmpl w:val="2268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0E6A6E"/>
    <w:multiLevelType w:val="multilevel"/>
    <w:tmpl w:val="806A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5F73FF"/>
    <w:multiLevelType w:val="multilevel"/>
    <w:tmpl w:val="7E9A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3683716">
    <w:abstractNumId w:val="2"/>
  </w:num>
  <w:num w:numId="2" w16cid:durableId="1241330003">
    <w:abstractNumId w:val="1"/>
  </w:num>
  <w:num w:numId="3" w16cid:durableId="1345061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F3"/>
    <w:rsid w:val="001528F3"/>
    <w:rsid w:val="004208CE"/>
    <w:rsid w:val="005F2389"/>
    <w:rsid w:val="0067229C"/>
    <w:rsid w:val="006D3228"/>
    <w:rsid w:val="007C6F77"/>
    <w:rsid w:val="00804AA0"/>
    <w:rsid w:val="008C032C"/>
    <w:rsid w:val="0098125E"/>
    <w:rsid w:val="009D4F77"/>
    <w:rsid w:val="00A426C8"/>
    <w:rsid w:val="00C25C21"/>
    <w:rsid w:val="00CB4D72"/>
    <w:rsid w:val="00CB5900"/>
    <w:rsid w:val="00CD391F"/>
    <w:rsid w:val="00DD6D9F"/>
    <w:rsid w:val="00E94D0F"/>
    <w:rsid w:val="00EE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E6D7E"/>
  <w15:chartTrackingRefBased/>
  <w15:docId w15:val="{F820207D-C3FE-4257-A255-78D073CC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F77"/>
    <w:pPr>
      <w:spacing w:line="259" w:lineRule="auto"/>
      <w:jc w:val="both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8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8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8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8F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8F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8F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8F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8F3"/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8F3"/>
    <w:rPr>
      <w:rFonts w:eastAsiaTheme="majorEastAsia" w:cstheme="majorBidi"/>
      <w:color w:val="0F476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8F3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8F3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8F3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8F3"/>
    <w:rPr>
      <w:rFonts w:eastAsiaTheme="majorEastAsia" w:cstheme="majorBidi"/>
      <w:color w:val="272727" w:themeColor="text1" w:themeTint="D8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52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8F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8F3"/>
    <w:rPr>
      <w:rFonts w:ascii="Calibri" w:hAnsi="Calibri"/>
      <w:i/>
      <w:iCs/>
      <w:color w:val="404040" w:themeColor="text1" w:themeTint="BF"/>
      <w:sz w:val="22"/>
      <w:szCs w:val="22"/>
    </w:rPr>
  </w:style>
  <w:style w:type="paragraph" w:styleId="ListParagraph">
    <w:name w:val="List Paragraph"/>
    <w:basedOn w:val="Normal"/>
    <w:uiPriority w:val="34"/>
    <w:qFormat/>
    <w:rsid w:val="001528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8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8F3"/>
    <w:rPr>
      <w:rFonts w:ascii="Calibri" w:hAnsi="Calibri"/>
      <w:i/>
      <w:iCs/>
      <w:color w:val="0F4761" w:themeColor="accent1" w:themeShade="BF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1528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528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8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26C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1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ameleonassociates.com/threat-risk-vulnerability-assessment-seminar-berlin-20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Polishuk</dc:creator>
  <cp:keywords/>
  <dc:description/>
  <cp:lastModifiedBy>Anna Polishuk</cp:lastModifiedBy>
  <cp:revision>4</cp:revision>
  <dcterms:created xsi:type="dcterms:W3CDTF">2024-11-11T19:47:00Z</dcterms:created>
  <dcterms:modified xsi:type="dcterms:W3CDTF">2024-11-26T20:38:00Z</dcterms:modified>
</cp:coreProperties>
</file>